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дистанционного конкурса </w:t>
        <w:br w:type="textWrapping"/>
        <w:t xml:space="preserve">учебно-исследовательских работ и творческих проектов </w:t>
        <w:br w:type="textWrapping"/>
        <w:t xml:space="preserve">«Первые шаги в науку-2023»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(в рамках конференции «Интеллектуалы XXI века»)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Цель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ff0000"/>
        </w:rPr>
      </w:pPr>
      <w:r w:rsidDel="00000000" w:rsidR="00000000" w:rsidRPr="00000000">
        <w:rPr>
          <w:i w:val="1"/>
          <w:color w:val="000000"/>
          <w:rtl w:val="0"/>
        </w:rPr>
        <w:t xml:space="preserve">Цель</w:t>
      </w:r>
      <w:r w:rsidDel="00000000" w:rsidR="00000000" w:rsidRPr="00000000">
        <w:rPr>
          <w:color w:val="000000"/>
          <w:rtl w:val="0"/>
        </w:rPr>
        <w:t xml:space="preserve">: стимулировать развитие интеллектуальных и творческих способностей обучающихся путем приобщения к учебно-исследовательской и проектной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выявление и поддержка интеллектуально и творчески одарённых детей;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 мотивация обучающихся к достижению продуктивных результатов исследовательской деятельности; 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оказание содействия научно-методической и инновационной деятельности педагогов, поиск новых форм и методов образования;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укрепление партнерского взаимодействия, установление творческих контактов.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2. Учредители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 Управление образования администрации г. Оренбурга;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284"/>
        </w:tabs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 МАУДО «Дворец творчества детей и молодежи»;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Поддерживающие организации: 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5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ФГБОУ ВО «Оренбургский педагогический университет»;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5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ФГБОУ ВО «Оренбургский государственный университет»;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5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ФГБОУ ВО «Оренбургский государственный медицинский университет»;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3. Содержание и сроки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конкурсе принимают участие обучающиеся 2-7 классов общеобразовательных организаций.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Конкурс проводится дистанционно.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 конкурс принимаются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индивидуальные (один автор)</w:t>
      </w:r>
      <w:r w:rsidDel="00000000" w:rsidR="00000000" w:rsidRPr="00000000">
        <w:rPr>
          <w:color w:val="000000"/>
          <w:rtl w:val="0"/>
        </w:rPr>
        <w:t xml:space="preserve"> учебно-исследовательские работы  и творческие проекты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с 1 по 13 ноября 2023</w:t>
      </w:r>
      <w:r w:rsidDel="00000000" w:rsidR="00000000" w:rsidRPr="00000000">
        <w:rPr>
          <w:color w:val="000000"/>
          <w:rtl w:val="0"/>
        </w:rPr>
        <w:t xml:space="preserve"> г. по следующим </w:t>
      </w:r>
      <w:r w:rsidDel="00000000" w:rsidR="00000000" w:rsidRPr="00000000">
        <w:rPr>
          <w:color w:val="000000"/>
          <w:u w:val="single"/>
          <w:rtl w:val="0"/>
        </w:rPr>
        <w:t xml:space="preserve">направлениям: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- Естественные науки: биология, зоология, ботаника,  медицина, география, химия, экология, математика, физика и техническое творчество, астрономия, космонавтика, информатика.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- Гуманитарные науки: искусствоведение, литературоведение, литературное творчество, лингвистика русского и иностранных языков, история, краеведение, этнография,  психология, педагогика, социальная педагогика, экономика, право.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Результаты Конкурса будут размещены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на сайте </w:t>
      </w:r>
      <w:hyperlink r:id="rId7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http://oniddtdm.blogspot.com/</w:t>
        </w:r>
      </w:hyperlink>
      <w:r w:rsidDel="00000000" w:rsidR="00000000" w:rsidRPr="00000000">
        <w:rPr>
          <w:color w:val="000000"/>
          <w:rtl w:val="0"/>
        </w:rPr>
        <w:t xml:space="preserve"> </w:t>
        <w:br w:type="textWrapping"/>
        <w:t xml:space="preserve">после 19 декабря 2023 года.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Срок апелляции – 3 дня со дня публикации результатов на сайте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http://oniddtdm.blogspot.com/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Победители и участники конкурса награждаются дипломами I, II, III степеней и дипломами участника соответственно. 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right="48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4. Порядок и сроки подачи заявок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45"/>
        </w:tabs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Для участия в конкурсе, необходимо отправить в оргкомитет в период с 1 по 13 ноября 2023 г. по адресу </w:t>
      </w: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00"/>
            <w:highlight w:val="white"/>
            <w:u w:val="single"/>
            <w:rtl w:val="0"/>
          </w:rPr>
          <w:t xml:space="preserve">nayka-21@mail.ru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пакет с документами: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Квитанция об оплате организационного взноса в формате *.jpg или *.pdf.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color w:val="000000"/>
          <w:rtl w:val="0"/>
        </w:rPr>
        <w:t xml:space="preserve">Заявка (Приложение 1) в формате  *.jpg или *.pdf. (</w:t>
      </w:r>
      <w:r w:rsidDel="00000000" w:rsidR="00000000" w:rsidRPr="00000000">
        <w:rPr>
          <w:color w:val="000000"/>
          <w:u w:val="single"/>
          <w:rtl w:val="0"/>
        </w:rPr>
        <w:t xml:space="preserve">пункт «Направление» заполнять в соответствии с Положением)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Конкурсная работа (в соответствии с требованиями к оформлению работы и титульного листа)</w:t>
      </w:r>
      <w:r w:rsidDel="00000000" w:rsidR="00000000" w:rsidRPr="00000000">
        <w:rPr>
          <w:b w:val="1"/>
          <w:color w:val="000000"/>
          <w:rtl w:val="0"/>
        </w:rPr>
        <w:t xml:space="preserve">  (</w:t>
      </w:r>
      <w:r w:rsidDel="00000000" w:rsidR="00000000" w:rsidRPr="00000000">
        <w:rPr>
          <w:color w:val="000000"/>
          <w:rtl w:val="0"/>
        </w:rPr>
        <w:t xml:space="preserve">Приложения 2, 3) в формате  *.doc или  *.docx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Экспертный лист (заполнить поля «Направление», «Тема работы», «Фамилия, имя обучающегося)  (Приложение 4) в формате  *.doc или  *.docx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Внимание!!!</w:t>
      </w:r>
      <w:r w:rsidDel="00000000" w:rsidR="00000000" w:rsidRPr="00000000">
        <w:rPr>
          <w:color w:val="000000"/>
          <w:rtl w:val="0"/>
        </w:rPr>
        <w:t xml:space="preserve"> Для каждого участника – формировать индивидуальный пакет. Одно письмо – одна работа! В теме письма обязательно указать ПШ_секция_класс_ Фамилия.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Условия участия в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Лица, подавшие заявку на участие в конкурсе, автоматически дают свое согласие на обработку персональных данных. Согласие на обработку персональных данных от родителей (если участники - дети до 14 лет) и дети, достигшие 14-летнего возраста.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right="48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СОГЛАСИЕ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на обработку персональных данных участника </w:t>
        <w:br w:type="textWrapping"/>
        <w:t xml:space="preserve">дистанционного конкурса «Первые шаги в науку»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Оператор персональных данных: МАУДО «ДТДиМ».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Фактический адрес оператора: Российская Федерация, Оренбургская область, 460026, г. Оренбург, ул. Карагандинская, 37 «а».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Ответственный за обработку персональных данных МАУДО «ДТДиМ»,  </w:t>
        <w:br w:type="textWrapping"/>
        <w:t xml:space="preserve">Лемясова И.А., заведующий отделом научно-исследовательской деятельности обучающихся.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Цели обработки персональных данных: создание базы данных участников и их родителей (законных представителей), необходимой для оказания услуг участникам дистанционного конкурса «Первые шаги в науку» в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 в различных мероприятиях (конкурсах, круглых столах, мастер-классов и т.д.), для финансовых операций.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Согласие подтверждается на следующие действия с персональными данными: сбор,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 материалы на веб-сайтах) обезличивание, блокировку и уничтожение персональных данных.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Согласие действует на период проведения конкурса, и на протяжении 3 лет после его завершения в соответствии с общим сроком исковой давности, установленным Гражданским кодексом РФ.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Финансирование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Финансирование конкурса осуществляется за счет оргвзносов.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Оргвзнос - 200 рублей за одного участника.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Реквизиты: </w:t>
      </w:r>
      <w:r w:rsidDel="00000000" w:rsidR="00000000" w:rsidRPr="00000000">
        <w:rPr>
          <w:color w:val="000000"/>
          <w:rtl w:val="0"/>
        </w:rPr>
        <w:t xml:space="preserve">Муниципальное  автономное  учреждение дополнительного образования </w:t>
        <w:br w:type="textWrapping"/>
        <w:t xml:space="preserve">«Дворец творчества детей и молодежи»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ИНН 5610032718  КПП 561201001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Получатель: финансовое управление администрации г.Оренбурга, </w:t>
        <w:br w:type="textWrapping"/>
        <w:t xml:space="preserve">(МАУДО «ДТДиМ», л/сч 039.30.206.2)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Банк: Отделение Оренбург// УФК по Оренбургской области, г. Оренбург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БИК: 015354008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р/счет 03234643537010005300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кор/счет 40102810545370000045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ОГРН 1025601019124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ОКВЭД 85.41; 55.20; 86.90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dvorec@dtdm-oren.ru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buh@dtdm-oren.ru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тел.70-32-55 приемная, 70-31-77 бухгалтерия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Директор Гринева Татьяна Михайловна, действующая на основании Устава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Юридический адрес: 460026, г. Оренбург, ул. Карагандинская, 37А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При перечислении средств обязательно указывать: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color w:val="000000"/>
          <w:u w:val="single"/>
          <w:rtl w:val="0"/>
        </w:rPr>
        <w:t xml:space="preserve">ОКТМО </w:t>
      </w:r>
      <w:r w:rsidDel="00000000" w:rsidR="00000000" w:rsidRPr="00000000">
        <w:rPr>
          <w:color w:val="000000"/>
          <w:rtl w:val="0"/>
        </w:rPr>
        <w:t xml:space="preserve">53701000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216.0" w:type="dxa"/>
        <w:tblLayout w:type="fixed"/>
        <w:tblLook w:val="0000"/>
      </w:tblPr>
      <w:tblGrid>
        <w:gridCol w:w="3364"/>
        <w:gridCol w:w="6773"/>
        <w:tblGridChange w:id="0">
          <w:tblGrid>
            <w:gridCol w:w="3364"/>
            <w:gridCol w:w="6773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Код дохода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(поле 104 в платежном поручении)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В назначении платежа обязательно указывать: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03900000000000000131: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ПД,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 0703000000000000001311</w:t>
            </w:r>
            <w:r w:rsidDel="00000000" w:rsidR="00000000" w:rsidRPr="00000000">
              <w:rPr>
                <w:color w:val="000000"/>
                <w:rtl w:val="0"/>
              </w:rPr>
              <w:t xml:space="preserve">, орг. взнос, Первые шаги в науку, ФИ участника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или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ПД,</w:t>
            </w: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 0703000000000000001311</w:t>
            </w:r>
            <w:r w:rsidDel="00000000" w:rsidR="00000000" w:rsidRPr="00000000">
              <w:rPr>
                <w:color w:val="000000"/>
                <w:rtl w:val="0"/>
              </w:rPr>
              <w:t xml:space="preserve">, орг. взнос, Первые шаги в науку, СОШ 10, 8 участников</w:t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Обращаем внимание, что можно оплачивать за группу участников, например в одном платеже оплатить за всех участников, одной возрастной группы или одного направления в конкурсе.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ИНСТРУКЦИЯ ПО ПЛАТЕЖАМ И ПЕРЕВОДАМ ЧЕРЕЗ СБЕРБАНК – ОНЛАЙН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Платежи и переводы 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платеж по реквизитам 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ИНН организации получателя (5610032718)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выбрать нужный пункт (Орг. взнос) 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плательщик (можно  ФИО родителя или педагога, если оплачиваете за команду или класс, паспортные данные плательщика)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ФИО ребенка (участника), класс, школа. Например. «Иванова Софья, 5 класс, СОШ 32» или  «СОШ 32, 8-11 лет, 10 участников» 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назначение платежа, например:</w:t>
        <w:br w:type="textWrapping"/>
        <w:t xml:space="preserve">«ПД,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0703000000000000001311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оргвзнос, Первые шаги в науку, Иванова Софья»  или</w:t>
        <w:br w:type="textWrapping"/>
        <w:t xml:space="preserve">«ПД,</w:t>
      </w:r>
      <w:r w:rsidDel="00000000" w:rsidR="00000000" w:rsidRPr="00000000">
        <w:rPr>
          <w:color w:val="000000"/>
          <w:sz w:val="22"/>
          <w:szCs w:val="22"/>
          <w:highlight w:val="white"/>
          <w:rtl w:val="0"/>
        </w:rPr>
        <w:t xml:space="preserve"> 0703000000000000001311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, оргвзнос, Первые шаги в науку, СОШ 32, 10 участников»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сумма 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26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подтвердить.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Комиссия за перевод 1%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Обращаем внимание, что можно оплачивать за группу участников, например, в одном платеже оплатить за всех участников, одной возрастной группы или одного направления в конкурсе.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Оргкомитет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sz w:val="16"/>
          <w:szCs w:val="16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МАУДО «ДТДиМ», корпус II, 460000, г. Оренбург, пер. Хлебный, 2, каб. № 21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Отдел научно-исследовательской деятельности обучающихся</w:t>
        <w:br w:type="textWrapping"/>
        <w:t xml:space="preserve"> Тел. 77-04-49,  E-mail: </w:t>
      </w: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00"/>
            <w:highlight w:val="white"/>
            <w:u w:val="single"/>
            <w:rtl w:val="0"/>
          </w:rPr>
          <w:t xml:space="preserve">nayka-21@mail.ru</w:t>
        </w:r>
      </w:hyperlink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Координаторы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Тимофеева Мария Сергеевна, тел. 89123554434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Пожидаева Людмила Владиславовна, тел. 89228849965 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  <w:t xml:space="preserve">Яфарова Юлия Расимовна,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тел. 89877916440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Форма заявка                                                                                                           Приложение 1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8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на участие в дистанционном конкурсе </w:t>
        <w:br w:type="textWrapping"/>
        <w:t xml:space="preserve">учебно-исследовательских работ и творческих проектов  </w:t>
        <w:br w:type="textWrapping"/>
        <w:t xml:space="preserve">«Первые шаги в науку- 2023»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48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от ОО (гимназии, лицея, др. учебных заведений) №  _____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_____________________________________________________________</w:t>
        <w:br w:type="textWrapping"/>
      </w:r>
      <w:r w:rsidDel="00000000" w:rsidR="00000000" w:rsidRPr="00000000">
        <w:rPr>
          <w:i w:val="1"/>
          <w:color w:val="000000"/>
          <w:sz w:val="26"/>
          <w:szCs w:val="26"/>
          <w:rtl w:val="0"/>
        </w:rPr>
        <w:t xml:space="preserve">регион, город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 (ОО)   ____________________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Автор (Ф.И.О. полностью)_____________________________________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Школа_________ класс_____________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 (участника) _________________________________________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E-mail участника конкурса ____________________________________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Направление</w:t>
      </w:r>
      <w:r w:rsidDel="00000000" w:rsidR="00000000" w:rsidRPr="00000000">
        <w:rPr>
          <w:color w:val="c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Тема работы ______________________________________________________________________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Учреждение, на базе которого выполнялась исследовательская работа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4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jc w:val="right"/>
        <w:rPr>
          <w:color w:val="000000"/>
          <w:sz w:val="22"/>
          <w:szCs w:val="22"/>
          <w:u w:val="single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(например, </w:t>
      </w:r>
      <w:r w:rsidDel="00000000" w:rsidR="00000000" w:rsidRPr="00000000">
        <w:rPr>
          <w:i w:val="1"/>
          <w:color w:val="000000"/>
          <w:sz w:val="22"/>
          <w:szCs w:val="22"/>
          <w:u w:val="single"/>
          <w:rtl w:val="0"/>
        </w:rPr>
        <w:t xml:space="preserve">Муниципальное автономное учреждение дополнительного образования «Дворец творчества детей и молодёжи»,  МОБУ «Гимназия №1» и др., название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Научный руководитель ______________________________________________________________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(Ф.И.О. полностью, ученая степень, должность, место работы, например, </w:t>
        <w:br w:type="textWrapping"/>
      </w:r>
      <w:r w:rsidDel="00000000" w:rsidR="00000000" w:rsidRPr="00000000">
        <w:rPr>
          <w:i w:val="1"/>
          <w:color w:val="000000"/>
          <w:sz w:val="22"/>
          <w:szCs w:val="22"/>
          <w:u w:val="single"/>
          <w:rtl w:val="0"/>
        </w:rPr>
        <w:t xml:space="preserve">Лель Анна Ивановна – кандидат физико-математических наук, доцент, зав. кафедрой алгебры математического факультета ОГУ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Школьный учитель/руководитель (Ф.И.О. полностью, предмет преподавания) __________________________________________________________________________________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Телефон, E-mail учителя/руководителя __________________________________________________________________________________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Образец оформления титульного листа                                        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Приложение 2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120" w:lineRule="auto"/>
        <w:ind w:left="1" w:hanging="3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1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right="48" w:hanging="3"/>
        <w:jc w:val="center"/>
        <w:rPr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Дистанционный  конкурс </w:t>
        <w:br w:type="textWrapping"/>
        <w:t xml:space="preserve">учебно-исследовательских работ и творческих проектов  </w:t>
        <w:br w:type="textWrapping"/>
        <w:t xml:space="preserve">«Первые шаги в науку»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Направление: ЕСТЕСТВЕННЫЕ НАУКИ (биология)</w:t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smallCaps w:val="1"/>
          <w:color w:val="000000"/>
          <w:sz w:val="28"/>
          <w:szCs w:val="28"/>
          <w:rtl w:val="0"/>
        </w:rPr>
        <w:t xml:space="preserve">ЦВЕТЫ – ЭТО ЛЕКАРСТВО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Бабенко Ксения</w:t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ДТДиМ, Лицей № 4, 3 класс</w:t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Научный руководитель:</w:t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(Ф.И.О., </w:t>
      </w:r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ученая степень, звание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Школьный учитель:</w:t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(Ф.И.О., предмет преподавания)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  <w:sectPr>
          <w:pgSz w:h="16838" w:w="11906" w:orient="portrait"/>
          <w:pgMar w:bottom="851" w:top="851" w:left="1418" w:right="567" w:header="709" w:footer="709"/>
          <w:pgNumType w:start="1"/>
        </w:sect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2023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right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Приложение 3</w:t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center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Общие требования к содержанию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Учебно-исследовательские работы и творческие проекты предполагают представление рассмотренного и изученного автором научного материала по избранной теме в систематизированном виде с анализом и обобщением в виде выводов.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Структура конкурсной работы:</w:t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Титульный лист</w:t>
      </w:r>
      <w:r w:rsidDel="00000000" w:rsidR="00000000" w:rsidRPr="00000000">
        <w:rPr>
          <w:color w:val="000000"/>
          <w:rtl w:val="0"/>
        </w:rPr>
        <w:t xml:space="preserve"> (</w:t>
      </w:r>
      <w:r w:rsidDel="00000000" w:rsidR="00000000" w:rsidRPr="00000000">
        <w:rPr>
          <w:i w:val="1"/>
          <w:color w:val="000000"/>
          <w:rtl w:val="0"/>
        </w:rPr>
        <w:t xml:space="preserve">Приложение 2</w:t>
      </w:r>
      <w:r w:rsidDel="00000000" w:rsidR="00000000" w:rsidRPr="00000000">
        <w:rPr>
          <w:color w:val="000000"/>
          <w:rtl w:val="0"/>
        </w:rPr>
        <w:t xml:space="preserve">). 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Оглавление</w:t>
      </w:r>
      <w:r w:rsidDel="00000000" w:rsidR="00000000" w:rsidRPr="00000000">
        <w:rPr>
          <w:color w:val="000000"/>
          <w:rtl w:val="0"/>
        </w:rPr>
        <w:t xml:space="preserve"> содержит перечень структурных частей работы и номера страниц их начала. </w:t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Введение, основная часть, и заключение </w:t>
      </w:r>
      <w:r w:rsidDel="00000000" w:rsidR="00000000" w:rsidRPr="00000000">
        <w:rPr>
          <w:color w:val="000000"/>
          <w:rtl w:val="0"/>
        </w:rPr>
        <w:t xml:space="preserve">оформляются шрифтом Times New Roman, 14 кегль, полуторный  интервал. Их общий объем не превышает 20 страниц формата А4. Текст печатается на одной стороне листа. Поля: слева от текста – 30 мм, сверху и снизу – по 20 мм, справа – 10 мм (контуры полей не наносятся).</w:t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Введение содержит обоснование актуальности проделанной работы, цель, задачи.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Список литературы</w:t>
      </w:r>
      <w:r w:rsidDel="00000000" w:rsidR="00000000" w:rsidRPr="00000000">
        <w:rPr>
          <w:color w:val="000000"/>
          <w:rtl w:val="0"/>
        </w:rPr>
        <w:t xml:space="preserve"> оформляется согласно ГОСТ – 7.1 2003.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Список литературы (не сноски!) в конце работы по образцу: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Лермонтов М.Ю.</w:t>
      </w:r>
      <w:r w:rsidDel="00000000" w:rsidR="00000000" w:rsidRPr="00000000">
        <w:rPr>
          <w:color w:val="000000"/>
          <w:rtl w:val="0"/>
        </w:rPr>
        <w:t xml:space="preserve"> Отчего // Из русской поэзии 19 века (Пушкин, Лермонтов, Баратынский, Кольцов, Тютчев, Толстой, Фет). На английском языке. – М., 1983. – С. 138.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Подольская И.В., Васильева И.В.</w:t>
      </w:r>
      <w:r w:rsidDel="00000000" w:rsidR="00000000" w:rsidRPr="00000000">
        <w:rPr>
          <w:color w:val="000000"/>
          <w:rtl w:val="0"/>
        </w:rPr>
        <w:t xml:space="preserve"> Общая терминология: Терминологическая деятельность, – М., 2005. – С. 7</w:t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Щедровицкий Г.П.</w:t>
      </w:r>
      <w:r w:rsidDel="00000000" w:rsidR="00000000" w:rsidRPr="00000000">
        <w:rPr>
          <w:color w:val="000000"/>
          <w:rtl w:val="0"/>
        </w:rPr>
        <w:t xml:space="preserve"> Избранные труды. – М., 1995. – С. 14-18.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 тексте в квадратных скобках указывается номер источника по алфавиту, номер страницы по образцу: [5. С. 152].</w:t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7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Ссылки на Интернет-ресурсы оформляются согласно ГОСТ Р 7.05-2008.</w:t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Приложения</w:t>
      </w:r>
      <w:r w:rsidDel="00000000" w:rsidR="00000000" w:rsidRPr="00000000">
        <w:rPr>
          <w:color w:val="000000"/>
          <w:rtl w:val="0"/>
        </w:rPr>
        <w:t xml:space="preserve"> (таблицы, схемы, иллюстрации) не должны превышать более 10 страниц формата А4.</w:t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Образец экспертного листа                                                                                                       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Приложение 4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28.0" w:type="dxa"/>
        <w:jc w:val="left"/>
        <w:tblInd w:w="-216.0" w:type="dxa"/>
        <w:tblLayout w:type="fixed"/>
        <w:tblLook w:val="0000"/>
      </w:tblPr>
      <w:tblGrid>
        <w:gridCol w:w="1604"/>
        <w:gridCol w:w="5236"/>
        <w:gridCol w:w="4488"/>
        <w:tblGridChange w:id="0">
          <w:tblGrid>
            <w:gridCol w:w="1604"/>
            <w:gridCol w:w="5236"/>
            <w:gridCol w:w="4488"/>
          </w:tblGrid>
        </w:tblGridChange>
      </w:tblGrid>
      <w:tr>
        <w:trPr>
          <w:cantSplit w:val="0"/>
          <w:trHeight w:val="8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-88899</wp:posOffset>
                      </wp:positionV>
                      <wp:extent cx="888365" cy="92075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911343" y="3329150"/>
                                <a:ext cx="869315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EMBED Word.Picture.8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-88899</wp:posOffset>
                      </wp:positionV>
                      <wp:extent cx="888365" cy="920750"/>
                      <wp:effectExtent b="0" l="0" r="0" t="0"/>
                      <wp:wrapNone/>
                      <wp:docPr id="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8365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Дистанционный конкурс</w:t>
              <w:br w:type="textWrapping"/>
              <w:t xml:space="preserve">учебно-исследовательских работ </w:t>
              <w:br w:type="textWrapping"/>
              <w:t xml:space="preserve">и творческих проектов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«Первые шаги в науку»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" w:hanging="3"/>
              <w:rPr>
                <w:rFonts w:ascii="Arial" w:cs="Arial" w:eastAsia="Arial" w:hAnsi="Arial"/>
                <w:color w:val="000000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2-3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Направление___________________________ 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Ф.И.О. эксперта ________________________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ЭКСПЕРТНЫЙ  ЛИСТ</w:t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Тема работы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______________________________________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Фамилия, имя обучающегося__________________________________________________________________________________ </w:t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Критерии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(в баллах от 0 до 5)</w:t>
      </w:r>
    </w:p>
    <w:tbl>
      <w:tblPr>
        <w:tblStyle w:val="Table3"/>
        <w:tblW w:w="112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1"/>
        <w:gridCol w:w="1863"/>
        <w:gridCol w:w="1649"/>
        <w:gridCol w:w="1757"/>
        <w:gridCol w:w="1756"/>
        <w:gridCol w:w="1757"/>
        <w:gridCol w:w="1080"/>
        <w:tblGridChange w:id="0">
          <w:tblGrid>
            <w:gridCol w:w="1381"/>
            <w:gridCol w:w="1863"/>
            <w:gridCol w:w="1649"/>
            <w:gridCol w:w="1757"/>
            <w:gridCol w:w="1756"/>
            <w:gridCol w:w="1757"/>
            <w:gridCol w:w="1080"/>
          </w:tblGrid>
        </w:tblGridChange>
      </w:tblGrid>
      <w:tr>
        <w:trPr>
          <w:cantSplit w:val="0"/>
          <w:trHeight w:val="7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Критерии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right="-108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Соответствие </w:t>
              <w:br w:type="textWrapping"/>
              <w:t xml:space="preserve">содержания </w:t>
              <w:br w:type="textWrapping"/>
              <w:t xml:space="preserve">работы заявленной теме и плану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Глубина </w:t>
              <w:br w:type="textWrapping"/>
              <w:t xml:space="preserve">раскрытия темы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Наличие </w:t>
              <w:br w:type="textWrapping"/>
              <w:t xml:space="preserve">и обоснованность выводов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Степень </w:t>
              <w:br w:type="textWrapping"/>
              <w:t xml:space="preserve">творческого </w:t>
              <w:br w:type="textWrapping"/>
              <w:t xml:space="preserve">подхода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Культура</w:t>
              <w:br w:type="textWrapping"/>
              <w:t xml:space="preserve"> оформления </w:t>
              <w:br w:type="textWrapping"/>
              <w:t xml:space="preserve">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Общая </w:t>
              <w:br w:type="textWrapping"/>
              <w:t xml:space="preserve">сумма</w:t>
              <w:br w:type="textWrapping"/>
              <w:t xml:space="preserve"> баллов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</w:t>
              <w:br w:type="textWrapping"/>
              <w:t xml:space="preserve"> баллов</w:t>
            </w:r>
          </w:p>
        </w:tc>
        <w:tc>
          <w:tcPr/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Рекомендации: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rPr>
          <w:rFonts w:ascii="Arial" w:cs="Arial" w:eastAsia="Arial" w:hAnsi="Arial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Подпись эксперта      _______________________________________ « ______» ______________________ ___________ г.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3023" y="3780000"/>
                          <a:ext cx="700595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0" cy="1270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946150" cy="8337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2450" y="3372648"/>
                          <a:ext cx="9271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EMBED Word.Picture.8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12700</wp:posOffset>
                </wp:positionV>
                <wp:extent cx="946150" cy="83375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150" cy="833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1328.0" w:type="dxa"/>
        <w:jc w:val="left"/>
        <w:tblInd w:w="-216.0" w:type="dxa"/>
        <w:tblLayout w:type="fixed"/>
        <w:tblLook w:val="0000"/>
      </w:tblPr>
      <w:tblGrid>
        <w:gridCol w:w="1604"/>
        <w:gridCol w:w="5049"/>
        <w:gridCol w:w="4675"/>
        <w:tblGridChange w:id="0">
          <w:tblGrid>
            <w:gridCol w:w="1604"/>
            <w:gridCol w:w="5049"/>
            <w:gridCol w:w="4675"/>
          </w:tblGrid>
        </w:tblGridChange>
      </w:tblGrid>
      <w:tr>
        <w:trPr>
          <w:cantSplit w:val="0"/>
          <w:trHeight w:val="12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Дистанционный конкурс</w:t>
              <w:br w:type="textWrapping"/>
              <w:t xml:space="preserve">учебно-исследовательских работ </w:t>
              <w:br w:type="textWrapping"/>
              <w:t xml:space="preserve">и творческих проектов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«Первые шаги в науку»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1" w:hanging="3"/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4-5 кл.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Направление ___________________________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Ф.И.О. эксперта _________________________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88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60"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ЭКСПЕРТНЫЙ  ЛИСТ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Тема работы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______________________________________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Фамилия, имя обучающегося__________________________________________________________________________________ 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Критерии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(в баллах от 0 до 5)</w:t>
      </w:r>
    </w:p>
    <w:tbl>
      <w:tblPr>
        <w:tblStyle w:val="Table5"/>
        <w:tblW w:w="112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1"/>
        <w:gridCol w:w="1863"/>
        <w:gridCol w:w="1649"/>
        <w:gridCol w:w="1757"/>
        <w:gridCol w:w="1756"/>
        <w:gridCol w:w="1757"/>
        <w:gridCol w:w="1080"/>
        <w:tblGridChange w:id="0">
          <w:tblGrid>
            <w:gridCol w:w="1381"/>
            <w:gridCol w:w="1863"/>
            <w:gridCol w:w="1649"/>
            <w:gridCol w:w="1757"/>
            <w:gridCol w:w="1756"/>
            <w:gridCol w:w="1757"/>
            <w:gridCol w:w="1080"/>
          </w:tblGrid>
        </w:tblGridChange>
      </w:tblGrid>
      <w:tr>
        <w:trPr>
          <w:cantSplit w:val="0"/>
          <w:trHeight w:val="7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Критерии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right="-108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Соответствие </w:t>
              <w:br w:type="textWrapping"/>
              <w:t xml:space="preserve">содержания </w:t>
              <w:br w:type="textWrapping"/>
              <w:t xml:space="preserve">работы заявленной теме и плану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Глубина </w:t>
              <w:br w:type="textWrapping"/>
              <w:t xml:space="preserve">раскрытия темы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Наличие </w:t>
              <w:br w:type="textWrapping"/>
              <w:t xml:space="preserve">и обоснованность выводов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Степень </w:t>
              <w:br w:type="textWrapping"/>
              <w:t xml:space="preserve">творческого </w:t>
              <w:br w:type="textWrapping"/>
              <w:t xml:space="preserve">подхода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Культура</w:t>
              <w:br w:type="textWrapping"/>
              <w:t xml:space="preserve"> оформления </w:t>
              <w:br w:type="textWrapping"/>
              <w:t xml:space="preserve">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Общая </w:t>
              <w:br w:type="textWrapping"/>
              <w:t xml:space="preserve">сумма</w:t>
              <w:br w:type="textWrapping"/>
              <w:t xml:space="preserve"> баллов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</w:t>
              <w:br w:type="textWrapping"/>
              <w:t xml:space="preserve"> баллов</w:t>
            </w:r>
          </w:p>
        </w:tc>
        <w:tc>
          <w:tcPr/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-2" w:firstLine="0"/>
        <w:jc w:val="center"/>
        <w:rPr>
          <w:rFonts w:ascii="Arial" w:cs="Arial" w:eastAsia="Arial" w:hAnsi="Arial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Рекомендации: </w:t>
      </w: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-2" w:firstLine="0"/>
        <w:rPr>
          <w:rFonts w:ascii="Arial" w:cs="Arial" w:eastAsia="Arial" w:hAnsi="Arial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Подпись эксперта      _______________________________________ « ______» ______________________ ___________ г.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right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328.0" w:type="dxa"/>
        <w:jc w:val="left"/>
        <w:tblInd w:w="-216.0" w:type="dxa"/>
        <w:tblLayout w:type="fixed"/>
        <w:tblLook w:val="0000"/>
      </w:tblPr>
      <w:tblGrid>
        <w:gridCol w:w="1604"/>
        <w:gridCol w:w="5049"/>
        <w:gridCol w:w="4675"/>
        <w:tblGridChange w:id="0">
          <w:tblGrid>
            <w:gridCol w:w="1604"/>
            <w:gridCol w:w="5049"/>
            <w:gridCol w:w="4675"/>
          </w:tblGrid>
        </w:tblGridChange>
      </w:tblGrid>
      <w:tr>
        <w:trPr>
          <w:cantSplit w:val="0"/>
          <w:trHeight w:val="88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-88899</wp:posOffset>
                      </wp:positionV>
                      <wp:extent cx="888365" cy="92075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911343" y="3329150"/>
                                <a:ext cx="869315" cy="901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EMBED Word.Picture.8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-88899</wp:posOffset>
                      </wp:positionV>
                      <wp:extent cx="888365" cy="920750"/>
                      <wp:effectExtent b="0" l="0" r="0" t="0"/>
                      <wp:wrapNone/>
                      <wp:docPr id="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8365" cy="920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Дистанционный конкурс творческих проектов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и учебно-исследовательских работ 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«Первые шаги в науку»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u w:val="singl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(6-7 кл.)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Направление ____________________________ 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Ф.И.О. эксперта __________________________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ЭКСПЕРТНЫЙ  ЛИСТ</w:t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Тема работы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______________________________________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</w:t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16" w:lineRule="auto"/>
        <w:ind w:left="0" w:hanging="2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Фамилия, имя обучающегося__________________________________________________________________________________ 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16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Критерии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(в баллах от 0 до 5)</w:t>
      </w:r>
    </w:p>
    <w:tbl>
      <w:tblPr>
        <w:tblStyle w:val="Table7"/>
        <w:tblW w:w="1124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1"/>
        <w:gridCol w:w="1863"/>
        <w:gridCol w:w="1649"/>
        <w:gridCol w:w="1757"/>
        <w:gridCol w:w="1756"/>
        <w:gridCol w:w="1757"/>
        <w:gridCol w:w="1080"/>
        <w:tblGridChange w:id="0">
          <w:tblGrid>
            <w:gridCol w:w="1381"/>
            <w:gridCol w:w="1863"/>
            <w:gridCol w:w="1649"/>
            <w:gridCol w:w="1757"/>
            <w:gridCol w:w="1756"/>
            <w:gridCol w:w="1757"/>
            <w:gridCol w:w="1080"/>
          </w:tblGrid>
        </w:tblGridChange>
      </w:tblGrid>
      <w:tr>
        <w:trPr>
          <w:cantSplit w:val="0"/>
          <w:trHeight w:val="7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Критерии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right="-108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Соответствие </w:t>
              <w:br w:type="textWrapping"/>
              <w:t xml:space="preserve">содержания </w:t>
              <w:br w:type="textWrapping"/>
              <w:t xml:space="preserve">работы заявленной теме и плану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Степень </w:t>
              <w:br w:type="textWrapping"/>
              <w:t xml:space="preserve">творческого </w:t>
              <w:br w:type="textWrapping"/>
              <w:t xml:space="preserve">подхода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Наличие </w:t>
              <w:br w:type="textWrapping"/>
              <w:t xml:space="preserve">и обоснованность выводов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Практическая </w:t>
              <w:br w:type="textWrapping"/>
              <w:t xml:space="preserve">направленность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Культура</w:t>
              <w:br w:type="textWrapping"/>
              <w:t xml:space="preserve"> оформления </w:t>
              <w:br w:type="textWrapping"/>
              <w:t xml:space="preserve">работы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Общая </w:t>
              <w:br w:type="textWrapping"/>
              <w:t xml:space="preserve">сумма</w:t>
              <w:br w:type="textWrapping"/>
              <w:t xml:space="preserve"> баллов</w:t>
            </w:r>
          </w:p>
        </w:tc>
      </w:tr>
      <w:tr>
        <w:trPr>
          <w:cantSplit w:val="0"/>
          <w:trHeight w:val="388" w:hRule="atLeast"/>
          <w:tblHeader w:val="0"/>
        </w:trPr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Количество</w:t>
              <w:br w:type="textWrapping"/>
              <w:t xml:space="preserve"> баллов</w:t>
            </w:r>
          </w:p>
        </w:tc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6" w:lineRule="auto"/>
              <w:ind w:left="0" w:hanging="2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0"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Замечания, рекомендации по доработке: </w:t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80808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80808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0" w:hanging="2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Подпись эксперта      _______________________________________ « ______» ______________________ ___________ г.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318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567" w:top="567" w:left="567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cs="Times New Roman" w:eastAsia="Times New Roman" w:hAnsi="Times New Roman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28" w:lineRule="auto"/>
      <w:jc w:val="center"/>
    </w:pPr>
    <w:rPr>
      <w:b w:val="1"/>
      <w:sz w:val="18"/>
      <w:szCs w:val="1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line="228" w:lineRule="auto"/>
    </w:pPr>
    <w:rPr>
      <w:b w:val="1"/>
      <w:sz w:val="20"/>
      <w:szCs w:val="20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val="en-US"/>
    </w:rPr>
  </w:style>
  <w:style w:type="paragraph" w:styleId="1">
    <w:name w:val="heading 1"/>
    <w:basedOn w:val="a"/>
    <w:next w:val="a"/>
    <w:pPr>
      <w:keepNext w:val="1"/>
      <w:spacing w:line="228" w:lineRule="auto"/>
      <w:jc w:val="center"/>
    </w:pPr>
    <w:rPr>
      <w:b w:val="1"/>
      <w:bCs w:val="1"/>
      <w:sz w:val="18"/>
      <w:szCs w:val="20"/>
      <w:lang w:val="ru-RU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spacing w:line="228" w:lineRule="auto"/>
      <w:outlineLvl w:val="2"/>
    </w:pPr>
    <w:rPr>
      <w:b w:val="1"/>
      <w:sz w:val="20"/>
      <w:szCs w:val="20"/>
      <w:u w:val="single"/>
      <w:lang w:val="ru-RU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30">
    <w:name w:val="Body Text Indent 3"/>
    <w:basedOn w:val="a"/>
    <w:pPr>
      <w:spacing w:line="228" w:lineRule="auto"/>
      <w:ind w:firstLine="284"/>
      <w:jc w:val="both"/>
    </w:pPr>
    <w:rPr>
      <w:sz w:val="20"/>
      <w:szCs w:val="20"/>
      <w:lang w:val="ru-RU"/>
    </w:rPr>
  </w:style>
  <w:style w:type="paragraph" w:styleId="a4">
    <w:name w:val="Body Text Indent"/>
    <w:basedOn w:val="a"/>
    <w:pPr>
      <w:spacing w:line="228" w:lineRule="auto"/>
      <w:ind w:left="360"/>
    </w:pPr>
    <w:rPr>
      <w:sz w:val="18"/>
      <w:szCs w:val="20"/>
      <w:lang w:val="ru-RU"/>
    </w:rPr>
  </w:style>
  <w:style w:type="paragraph" w:styleId="20">
    <w:name w:val="Body Text Indent 2"/>
    <w:basedOn w:val="a"/>
    <w:pPr>
      <w:spacing w:line="228" w:lineRule="auto"/>
      <w:ind w:left="360"/>
    </w:pPr>
    <w:rPr>
      <w:sz w:val="16"/>
      <w:szCs w:val="20"/>
      <w:lang w:val="ru-RU"/>
    </w:rPr>
  </w:style>
  <w:style w:type="table" w:styleId="a5">
    <w:name w:val="Table Grid"/>
    <w:basedOn w:val="a1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6">
    <w:name w:val="caption"/>
    <w:basedOn w:val="a"/>
    <w:next w:val="a"/>
    <w:pPr>
      <w:jc w:val="center"/>
    </w:pPr>
    <w:rPr>
      <w:b w:val="1"/>
      <w:bCs w:val="1"/>
      <w:sz w:val="36"/>
      <w:lang w:val="ru-RU"/>
    </w:rPr>
  </w:style>
  <w:style w:type="paragraph" w:styleId="a7">
    <w:name w:val="Balloon Text"/>
    <w:basedOn w:val="a"/>
    <w:rPr>
      <w:rFonts w:ascii="Tahoma" w:cs="Tahoma" w:hAnsi="Tahoma"/>
      <w:sz w:val="16"/>
      <w:szCs w:val="16"/>
    </w:rPr>
  </w:style>
  <w:style w:type="paragraph" w:styleId="a8">
    <w:name w:val="footnote text"/>
    <w:basedOn w:val="a"/>
    <w:rPr>
      <w:sz w:val="20"/>
      <w:szCs w:val="20"/>
    </w:rPr>
  </w:style>
  <w:style w:type="character" w:styleId="a9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a">
    <w:name w:val="Body Text"/>
    <w:basedOn w:val="a"/>
    <w:pPr>
      <w:spacing w:after="120"/>
    </w:pPr>
  </w:style>
  <w:style w:type="character" w:styleId="21" w:customStyle="1">
    <w:name w:val="Основной текст (2)_"/>
    <w:rPr>
      <w:b w:val="1"/>
      <w:bCs w:val="1"/>
      <w:spacing w:val="20"/>
      <w:w w:val="100"/>
      <w:position w:val="-1"/>
      <w:effect w:val="none"/>
      <w:vertAlign w:val="baseline"/>
      <w:cs w:val="0"/>
      <w:em w:val="none"/>
      <w:lang w:bidi="ar-SA"/>
    </w:rPr>
  </w:style>
  <w:style w:type="character" w:styleId="0pt" w:customStyle="1">
    <w:name w:val="Основной текст + Курсив;Интервал 0 pt"/>
    <w:rPr>
      <w:rFonts w:ascii="Times New Roman" w:cs="Times New Roman" w:hAnsi="Times New Roman"/>
      <w:i w:val="1"/>
      <w:iCs w:val="1"/>
      <w:spacing w:val="0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styleId="2pt" w:customStyle="1">
    <w:name w:val="Основной текст + Интервал 2 pt"/>
    <w:rPr>
      <w:rFonts w:ascii="Times New Roman" w:cs="Times New Roman" w:hAnsi="Times New Roman"/>
      <w:spacing w:val="50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22" w:customStyle="1">
    <w:name w:val="Основной текст (2)"/>
    <w:basedOn w:val="a"/>
    <w:pPr>
      <w:shd w:color="auto" w:fill="ffffff" w:val="clear"/>
      <w:spacing w:line="274" w:lineRule="atLeast"/>
      <w:ind w:firstLine="720"/>
    </w:pPr>
    <w:rPr>
      <w:b w:val="1"/>
      <w:bCs w:val="1"/>
      <w:spacing w:val="20"/>
      <w:sz w:val="20"/>
      <w:szCs w:val="20"/>
    </w:rPr>
  </w:style>
  <w:style w:type="character" w:styleId="ab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c">
    <w:name w:val="List Paragraph"/>
    <w:basedOn w:val="a"/>
    <w:pPr>
      <w:ind w:left="708"/>
    </w:pPr>
  </w:style>
  <w:style w:type="character" w:styleId="23" w:customStyle="1">
    <w:name w:val="Основной текст с отступом 2 Знак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ad">
    <w:name w:val="Normal (Web)"/>
    <w:basedOn w:val="a"/>
    <w:qFormat w:val="1"/>
    <w:pPr>
      <w:spacing w:after="100" w:afterAutospacing="1" w:before="100" w:beforeAutospacing="1"/>
    </w:pPr>
    <w:rPr>
      <w:lang w:val="ru-RU"/>
    </w:rPr>
  </w:style>
  <w:style w:type="paragraph" w:styleId="ae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nayka-21@mail.ru" TargetMode="External"/><Relationship Id="rId10" Type="http://schemas.openxmlformats.org/officeDocument/2006/relationships/hyperlink" Target="https://e.mail.ru/compose/?mailto=mailto%3advorec@dtdm%2doren.ru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ayka-21@mail.ru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oniddtdm.blogspot.com/" TargetMode="External"/><Relationship Id="rId8" Type="http://schemas.openxmlformats.org/officeDocument/2006/relationships/hyperlink" Target="http://oniddtdm.blogspot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DlmgeWNKe5Hv0nKj9dI8+g19nw==">CgMxLjAyCGguZ2pkZ3hzOAByITE5R2NCMk03eHFNOG9ibndJa0NmQ20wRlE3NVFySjcxNQ==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2022-06-20T10:38:00Z</dcterms:created>
  <dc:creator>Ирина Алимовна</dc:creator>
</cp:coreProperties>
</file>